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A3" w:rsidRDefault="00E639A3" w:rsidP="001040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639A3" w:rsidRDefault="00E639A3" w:rsidP="001040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639A3" w:rsidRPr="00E639A3" w:rsidRDefault="00E639A3" w:rsidP="00E639A3">
      <w:pPr>
        <w:autoSpaceDE w:val="0"/>
        <w:autoSpaceDN w:val="0"/>
        <w:adjustRightInd w:val="0"/>
        <w:spacing w:after="0" w:line="240" w:lineRule="auto"/>
        <w:ind w:right="992"/>
        <w:jc w:val="center"/>
        <w:rPr>
          <w:rFonts w:ascii="Times New Roman" w:eastAsia="Ubuntu-Bold" w:hAnsi="Times New Roman" w:cs="Times New Roman"/>
          <w:b/>
          <w:bCs/>
          <w:color w:val="164194"/>
          <w:sz w:val="24"/>
          <w:szCs w:val="24"/>
        </w:rPr>
      </w:pPr>
      <w:r w:rsidRPr="00E639A3">
        <w:rPr>
          <w:rFonts w:ascii="Times New Roman" w:eastAsia="Ubuntu-Bold" w:hAnsi="Times New Roman" w:cs="Times New Roman"/>
          <w:b/>
          <w:bCs/>
          <w:color w:val="164194"/>
          <w:sz w:val="24"/>
          <w:szCs w:val="24"/>
        </w:rPr>
        <w:t>Gmina Gniewkowo</w:t>
      </w:r>
      <w:r>
        <w:rPr>
          <w:rFonts w:ascii="Times New Roman" w:eastAsia="Ubuntu-Bold" w:hAnsi="Times New Roman" w:cs="Times New Roman"/>
          <w:b/>
          <w:bCs/>
          <w:color w:val="164194"/>
          <w:sz w:val="24"/>
          <w:szCs w:val="24"/>
        </w:rPr>
        <w:t xml:space="preserve"> </w:t>
      </w:r>
      <w:r w:rsidRPr="00E639A3">
        <w:rPr>
          <w:rFonts w:ascii="Times New Roman" w:eastAsia="Ubuntu-Bold" w:hAnsi="Times New Roman" w:cs="Times New Roman"/>
          <w:b/>
          <w:bCs/>
          <w:color w:val="164194"/>
          <w:sz w:val="24"/>
          <w:szCs w:val="24"/>
        </w:rPr>
        <w:t>realizuje projekt dofinansowany z Funduszy Europejskich pn. Wspieramy wszechstronny rozwój uczniów w Gminie Gniewkowo.</w:t>
      </w:r>
    </w:p>
    <w:p w:rsidR="00E639A3" w:rsidRDefault="00E639A3" w:rsidP="001040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639A3" w:rsidRDefault="00E639A3" w:rsidP="001040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4024" w:rsidRDefault="00104024" w:rsidP="001040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Gmina Gniewkowo</w:t>
      </w:r>
      <w:r w:rsidR="00E639A3">
        <w:rPr>
          <w:rFonts w:ascii="Times New Roman" w:hAnsi="Times New Roman"/>
          <w:sz w:val="24"/>
          <w:szCs w:val="24"/>
        </w:rPr>
        <w:t xml:space="preserve"> w dniu</w:t>
      </w:r>
      <w:r>
        <w:rPr>
          <w:rFonts w:ascii="Times New Roman" w:hAnsi="Times New Roman"/>
          <w:sz w:val="24"/>
          <w:szCs w:val="24"/>
        </w:rPr>
        <w:t xml:space="preserve"> 13.09.2021r. podpisała umowę o dofinansowanie projektu „Wspieramy wszechstronny rozwój uczniów w Gminie Gniewkowo”. Okres realizacji projektu 02.08.2021r. - 30.06.2023r. Głównym celem projektu jest wzrost kompetencji kluczowych u uczniów oraz podniesienie kompetencji zawodowych nauczycieli. </w:t>
      </w:r>
    </w:p>
    <w:p w:rsidR="00E639A3" w:rsidRPr="00E639A3" w:rsidRDefault="00E639A3" w:rsidP="00E639A3">
      <w:pPr>
        <w:ind w:right="962"/>
        <w:rPr>
          <w:rFonts w:ascii="Times New Roman" w:hAnsi="Times New Roman" w:cs="Times New Roman"/>
          <w:sz w:val="24"/>
          <w:szCs w:val="24"/>
          <w:lang w:eastAsia="pl-PL"/>
        </w:rPr>
      </w:pPr>
      <w:r w:rsidRPr="00E639A3">
        <w:rPr>
          <w:rFonts w:ascii="Times New Roman" w:hAnsi="Times New Roman" w:cs="Times New Roman"/>
          <w:b/>
          <w:color w:val="000000"/>
          <w:sz w:val="24"/>
          <w:szCs w:val="24"/>
        </w:rPr>
        <w:t>Dofinansowanie projektu z UE:</w:t>
      </w:r>
      <w:r w:rsidRPr="00E639A3">
        <w:rPr>
          <w:rFonts w:ascii="Times New Roman" w:hAnsi="Times New Roman" w:cs="Times New Roman"/>
          <w:color w:val="000000"/>
          <w:sz w:val="24"/>
          <w:szCs w:val="24"/>
        </w:rPr>
        <w:t xml:space="preserve">  1 423 658,90 PLN</w:t>
      </w:r>
      <w:r w:rsidRPr="00E639A3">
        <w:rPr>
          <w:rFonts w:ascii="Times New Roman" w:eastAsia="Ubuntu-Bold" w:hAnsi="Times New Roman" w:cs="Times New Roman"/>
          <w:b/>
          <w:bCs/>
          <w:noProof/>
          <w:color w:val="164194"/>
          <w:sz w:val="24"/>
          <w:szCs w:val="24"/>
          <w:lang w:eastAsia="pl-PL"/>
        </w:rPr>
        <w:t xml:space="preserve"> 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projektu realizowane są zajęcia z: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języka angielskiego,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języka niemieckiego,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matematyki, 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informatyki,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doradztwa zawodowego,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matematyki metodą eksperymentu,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przyrody metodą eksperymentu, 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geografii metodą eksperymentu, 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fizyki metodą eksperymentu, 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chemii metodą eksperymentu, 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biologii metodą eksperymentu,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zajęcia korekcyjno-kompensacyjne, 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zajęcia logopedyczne,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zajęcia socjoterapeutyczne, 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zajęcia terapeutyczne.</w:t>
      </w:r>
    </w:p>
    <w:p w:rsidR="00E639A3" w:rsidRDefault="00E639A3" w:rsidP="00E639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Szkoły podstawowe zostały doposażone w sprzęt i pomoce dydaktyczne. </w:t>
      </w:r>
    </w:p>
    <w:p w:rsidR="00415CDA" w:rsidRDefault="00415CDA" w:rsidP="001040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5CDA" w:rsidRDefault="00415CDA" w:rsidP="001040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Wskaźniki produktu</w:t>
      </w:r>
      <w:r w:rsidR="009649EE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219"/>
        <w:gridCol w:w="2268"/>
        <w:gridCol w:w="1294"/>
        <w:gridCol w:w="65"/>
        <w:gridCol w:w="1366"/>
      </w:tblGrid>
      <w:tr w:rsidR="00415CDA" w:rsidRPr="00E639A3" w:rsidTr="003D5C16">
        <w:tc>
          <w:tcPr>
            <w:tcW w:w="4219" w:type="dxa"/>
          </w:tcPr>
          <w:p w:rsidR="00415CDA" w:rsidRPr="00E639A3" w:rsidRDefault="00415CDA" w:rsidP="003D5C1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3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2268" w:type="dxa"/>
          </w:tcPr>
          <w:p w:rsidR="00415CDA" w:rsidRPr="00E639A3" w:rsidRDefault="00415CDA" w:rsidP="003D5C1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3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2725" w:type="dxa"/>
            <w:gridSpan w:val="3"/>
          </w:tcPr>
          <w:p w:rsidR="00415CDA" w:rsidRPr="00E639A3" w:rsidRDefault="00415CDA" w:rsidP="003D5C1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3">
              <w:rPr>
                <w:rFonts w:ascii="Times New Roman" w:hAnsi="Times New Roman"/>
                <w:b/>
                <w:sz w:val="24"/>
                <w:szCs w:val="24"/>
              </w:rPr>
              <w:t>Wartość docelowa</w:t>
            </w:r>
          </w:p>
        </w:tc>
      </w:tr>
      <w:tr w:rsidR="00415CDA" w:rsidRPr="00415CDA" w:rsidTr="00415CDA">
        <w:tc>
          <w:tcPr>
            <w:tcW w:w="4219" w:type="dxa"/>
          </w:tcPr>
          <w:p w:rsidR="00415CDA" w:rsidRPr="00415CDA" w:rsidRDefault="00415CDA" w:rsidP="00415CD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nauczycieli objętych wsparciem w programie</w:t>
            </w:r>
          </w:p>
        </w:tc>
        <w:tc>
          <w:tcPr>
            <w:tcW w:w="2268" w:type="dxa"/>
          </w:tcPr>
          <w:p w:rsidR="00415CDA" w:rsidRPr="00415CDA" w:rsidRDefault="00415CDA" w:rsidP="00415CD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</w:t>
            </w:r>
          </w:p>
        </w:tc>
        <w:tc>
          <w:tcPr>
            <w:tcW w:w="1294" w:type="dxa"/>
          </w:tcPr>
          <w:p w:rsidR="00415CDA" w:rsidRDefault="00415CDA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Kobiet</w:t>
            </w:r>
          </w:p>
          <w:p w:rsidR="00415CDA" w:rsidRDefault="00415CDA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Mężczyzn</w:t>
            </w:r>
          </w:p>
          <w:p w:rsidR="00415CDA" w:rsidRPr="00415CDA" w:rsidRDefault="00415CDA" w:rsidP="00415CD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1431" w:type="dxa"/>
            <w:gridSpan w:val="2"/>
          </w:tcPr>
          <w:p w:rsidR="00415CDA" w:rsidRPr="00415CDA" w:rsidRDefault="00415CDA" w:rsidP="0041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DA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415CDA" w:rsidRPr="00415CDA" w:rsidRDefault="00415CDA" w:rsidP="0041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D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15CDA" w:rsidRPr="00415CDA" w:rsidRDefault="00415CDA" w:rsidP="00415CD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D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15CDA" w:rsidTr="003D5C16">
        <w:tc>
          <w:tcPr>
            <w:tcW w:w="4219" w:type="dxa"/>
          </w:tcPr>
          <w:p w:rsidR="00415CDA" w:rsidRDefault="00415CDA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/>
                <w:sz w:val="24"/>
                <w:szCs w:val="24"/>
              </w:rPr>
              <w:t>osób objętych szkoleniami/ doradztwem w zakresie kompetencji cyfrowych</w:t>
            </w:r>
          </w:p>
        </w:tc>
        <w:tc>
          <w:tcPr>
            <w:tcW w:w="2268" w:type="dxa"/>
          </w:tcPr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</w:t>
            </w:r>
          </w:p>
        </w:tc>
        <w:tc>
          <w:tcPr>
            <w:tcW w:w="1294" w:type="dxa"/>
          </w:tcPr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Kobiet</w:t>
            </w:r>
          </w:p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Mężczyzn</w:t>
            </w:r>
          </w:p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1431" w:type="dxa"/>
            <w:gridSpan w:val="2"/>
          </w:tcPr>
          <w:p w:rsidR="00415CDA" w:rsidRPr="00415CDA" w:rsidRDefault="00415CDA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415CDA" w:rsidRPr="00415CDA" w:rsidRDefault="00415CDA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15CDA" w:rsidRPr="00415CDA" w:rsidRDefault="00415CDA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15CDA" w:rsidTr="00EF7144">
        <w:tc>
          <w:tcPr>
            <w:tcW w:w="4219" w:type="dxa"/>
          </w:tcPr>
          <w:p w:rsidR="00415CDA" w:rsidRDefault="00415CDA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podmiotów objętych wsparciem w zakresie zwalczania lub przeciwdziałania skutkom pandemii COVID-19 </w:t>
            </w:r>
          </w:p>
        </w:tc>
        <w:tc>
          <w:tcPr>
            <w:tcW w:w="2268" w:type="dxa"/>
          </w:tcPr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725" w:type="dxa"/>
            <w:gridSpan w:val="3"/>
          </w:tcPr>
          <w:p w:rsidR="00415CDA" w:rsidRDefault="00415CDA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5CDA" w:rsidTr="003D5C16">
        <w:tc>
          <w:tcPr>
            <w:tcW w:w="4219" w:type="dxa"/>
          </w:tcPr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podmiotów wykorzystujących technologie informacyjno-komunikacyjne</w:t>
            </w:r>
          </w:p>
        </w:tc>
        <w:tc>
          <w:tcPr>
            <w:tcW w:w="2268" w:type="dxa"/>
          </w:tcPr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725" w:type="dxa"/>
            <w:gridSpan w:val="3"/>
          </w:tcPr>
          <w:p w:rsidR="00415CDA" w:rsidRDefault="00415CDA" w:rsidP="003D5C1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5CDA" w:rsidTr="003D5C16">
        <w:tc>
          <w:tcPr>
            <w:tcW w:w="4219" w:type="dxa"/>
          </w:tcPr>
          <w:p w:rsidR="00415CDA" w:rsidRDefault="00415CDA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szkół i placówek systemu oświaty,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wyposażonych lub doposażonych w ramach programu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 niezbędny do pracy z uczniami ze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specjalnymi potrzebami rozwojowymi i edukacyjnymi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uczniami młodszymi</w:t>
            </w:r>
          </w:p>
        </w:tc>
        <w:tc>
          <w:tcPr>
            <w:tcW w:w="2268" w:type="dxa"/>
          </w:tcPr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2725" w:type="dxa"/>
            <w:gridSpan w:val="3"/>
          </w:tcPr>
          <w:p w:rsidR="00415CDA" w:rsidRDefault="00415CDA" w:rsidP="003D5C1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5CDA" w:rsidTr="003D5C16">
        <w:tc>
          <w:tcPr>
            <w:tcW w:w="4219" w:type="dxa"/>
          </w:tcPr>
          <w:p w:rsidR="00415CDA" w:rsidRDefault="00415CDA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Liczba szkół i placówek systemu oświaty wyposażonych w ramach programu w sprzęt TIK do prowadzenia zajęć edukacyjnych</w:t>
            </w:r>
          </w:p>
        </w:tc>
        <w:tc>
          <w:tcPr>
            <w:tcW w:w="2268" w:type="dxa"/>
          </w:tcPr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725" w:type="dxa"/>
            <w:gridSpan w:val="3"/>
          </w:tcPr>
          <w:p w:rsidR="00415CDA" w:rsidRDefault="00415CDA" w:rsidP="003D5C1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5CDA" w:rsidTr="003D5C16">
        <w:tc>
          <w:tcPr>
            <w:tcW w:w="4219" w:type="dxa"/>
          </w:tcPr>
          <w:p w:rsidR="00415CDA" w:rsidRDefault="00415CDA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szkół, których pracownie przedmiotowe </w:t>
            </w:r>
            <w:r>
              <w:rPr>
                <w:rFonts w:ascii="Times New Roman" w:hAnsi="Times New Roman"/>
                <w:sz w:val="24"/>
                <w:szCs w:val="24"/>
              </w:rPr>
              <w:t>zostały doposażone w programie</w:t>
            </w:r>
          </w:p>
        </w:tc>
        <w:tc>
          <w:tcPr>
            <w:tcW w:w="2268" w:type="dxa"/>
          </w:tcPr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725" w:type="dxa"/>
            <w:gridSpan w:val="3"/>
          </w:tcPr>
          <w:p w:rsidR="00415CDA" w:rsidRDefault="00415CDA" w:rsidP="003D5C1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5CDA" w:rsidTr="003D5C16">
        <w:tc>
          <w:tcPr>
            <w:tcW w:w="4219" w:type="dxa"/>
          </w:tcPr>
          <w:p w:rsidR="00415CDA" w:rsidRDefault="00415CDA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objętych wsparciem w zakresie rozwijania kompetencji kluczowych lub umiejętności uniwersalnych w programie</w:t>
            </w:r>
          </w:p>
        </w:tc>
        <w:tc>
          <w:tcPr>
            <w:tcW w:w="2268" w:type="dxa"/>
          </w:tcPr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</w:t>
            </w:r>
          </w:p>
        </w:tc>
        <w:tc>
          <w:tcPr>
            <w:tcW w:w="1359" w:type="dxa"/>
            <w:gridSpan w:val="2"/>
          </w:tcPr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Kobiety</w:t>
            </w:r>
          </w:p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Mężczyźni</w:t>
            </w:r>
          </w:p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1366" w:type="dxa"/>
          </w:tcPr>
          <w:p w:rsidR="00415CDA" w:rsidRDefault="00415CDA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DA"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415CDA" w:rsidRPr="00415CDA" w:rsidRDefault="00415CDA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DA">
              <w:rPr>
                <w:rFonts w:ascii="Times New Roman" w:hAnsi="Times New Roman"/>
                <w:sz w:val="24"/>
                <w:szCs w:val="24"/>
              </w:rPr>
              <w:t>187</w:t>
            </w:r>
          </w:p>
          <w:p w:rsidR="00415CDA" w:rsidRPr="00415CDA" w:rsidRDefault="00415CDA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DA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415CDA" w:rsidTr="003D5C16">
        <w:tc>
          <w:tcPr>
            <w:tcW w:w="4219" w:type="dxa"/>
          </w:tcPr>
          <w:p w:rsidR="00415CDA" w:rsidRDefault="00415CDA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 objętych zajęciami doradztwa zawodowego</w:t>
            </w:r>
          </w:p>
        </w:tc>
        <w:tc>
          <w:tcPr>
            <w:tcW w:w="2268" w:type="dxa"/>
          </w:tcPr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</w:t>
            </w:r>
          </w:p>
        </w:tc>
        <w:tc>
          <w:tcPr>
            <w:tcW w:w="1359" w:type="dxa"/>
            <w:gridSpan w:val="2"/>
          </w:tcPr>
          <w:p w:rsidR="00415CDA" w:rsidRDefault="00415CDA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Kobiety</w:t>
            </w:r>
          </w:p>
          <w:p w:rsidR="00415CDA" w:rsidRDefault="00415CDA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Mężczyźni</w:t>
            </w:r>
          </w:p>
          <w:p w:rsidR="00415CDA" w:rsidRDefault="00415CDA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1366" w:type="dxa"/>
          </w:tcPr>
          <w:p w:rsidR="00415CDA" w:rsidRDefault="00415CDA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15CDA" w:rsidRDefault="00415CDA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15CDA" w:rsidRPr="00415CDA" w:rsidRDefault="00415CDA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F3925" w:rsidTr="003D5C16">
        <w:tc>
          <w:tcPr>
            <w:tcW w:w="4219" w:type="dxa"/>
          </w:tcPr>
          <w:p w:rsidR="009F3925" w:rsidRDefault="009F3925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 ze specjalnymi potrzebami rozwojowymi i edukacyjnymi i uczniów młodszych objętych praca indywidualną</w:t>
            </w:r>
          </w:p>
        </w:tc>
        <w:tc>
          <w:tcPr>
            <w:tcW w:w="2268" w:type="dxa"/>
          </w:tcPr>
          <w:p w:rsidR="009F3925" w:rsidRDefault="009F3925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</w:t>
            </w:r>
          </w:p>
        </w:tc>
        <w:tc>
          <w:tcPr>
            <w:tcW w:w="1359" w:type="dxa"/>
            <w:gridSpan w:val="2"/>
          </w:tcPr>
          <w:p w:rsidR="009F3925" w:rsidRDefault="009F3925" w:rsidP="009F392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Kobiety</w:t>
            </w:r>
          </w:p>
          <w:p w:rsidR="009F3925" w:rsidRDefault="009F3925" w:rsidP="009F392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Mężczyźni</w:t>
            </w:r>
          </w:p>
          <w:p w:rsidR="009F3925" w:rsidRDefault="009F3925" w:rsidP="009F392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1366" w:type="dxa"/>
          </w:tcPr>
          <w:p w:rsidR="009F3925" w:rsidRDefault="009F3925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9F3925" w:rsidRDefault="009F3925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9F3925" w:rsidRDefault="009F3925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415CDA" w:rsidTr="002A16C6">
        <w:tc>
          <w:tcPr>
            <w:tcW w:w="4219" w:type="dxa"/>
          </w:tcPr>
          <w:p w:rsidR="00415CDA" w:rsidRDefault="00415CDA" w:rsidP="00415CD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wydatków kwalifikowanych przeznaczonych na działania związane z pandemią COVID-19</w:t>
            </w:r>
          </w:p>
        </w:tc>
        <w:tc>
          <w:tcPr>
            <w:tcW w:w="2268" w:type="dxa"/>
          </w:tcPr>
          <w:p w:rsidR="00415CDA" w:rsidRDefault="00415CDA" w:rsidP="003D5C1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  <w:tc>
          <w:tcPr>
            <w:tcW w:w="2725" w:type="dxa"/>
            <w:gridSpan w:val="3"/>
          </w:tcPr>
          <w:p w:rsidR="00415CDA" w:rsidRDefault="00415CDA" w:rsidP="003D5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300.418,32</w:t>
            </w:r>
          </w:p>
        </w:tc>
      </w:tr>
    </w:tbl>
    <w:p w:rsidR="00415CDA" w:rsidRDefault="00415CDA" w:rsidP="001040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5CDA" w:rsidRDefault="00415CDA" w:rsidP="001040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4024" w:rsidRDefault="00415CDA" w:rsidP="001040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Wskaźniki rezultatu:</w:t>
      </w:r>
    </w:p>
    <w:tbl>
      <w:tblPr>
        <w:tblStyle w:val="Tabela-Siatka"/>
        <w:tblW w:w="0" w:type="auto"/>
        <w:tblLook w:val="04A0"/>
      </w:tblPr>
      <w:tblGrid>
        <w:gridCol w:w="4219"/>
        <w:gridCol w:w="2268"/>
        <w:gridCol w:w="1294"/>
        <w:gridCol w:w="65"/>
        <w:gridCol w:w="1366"/>
      </w:tblGrid>
      <w:tr w:rsidR="00104024" w:rsidRPr="00E639A3" w:rsidTr="00E639A3">
        <w:tc>
          <w:tcPr>
            <w:tcW w:w="4219" w:type="dxa"/>
          </w:tcPr>
          <w:p w:rsidR="00104024" w:rsidRPr="00E639A3" w:rsidRDefault="00104024" w:rsidP="00E639A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3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2268" w:type="dxa"/>
          </w:tcPr>
          <w:p w:rsidR="00104024" w:rsidRPr="00E639A3" w:rsidRDefault="00104024" w:rsidP="00E639A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3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2725" w:type="dxa"/>
            <w:gridSpan w:val="3"/>
          </w:tcPr>
          <w:p w:rsidR="00104024" w:rsidRPr="00E639A3" w:rsidRDefault="00104024" w:rsidP="00E639A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3">
              <w:rPr>
                <w:rFonts w:ascii="Times New Roman" w:hAnsi="Times New Roman"/>
                <w:b/>
                <w:sz w:val="24"/>
                <w:szCs w:val="24"/>
              </w:rPr>
              <w:t>Wartość docelowa</w:t>
            </w:r>
          </w:p>
        </w:tc>
      </w:tr>
      <w:tr w:rsidR="00415CDA" w:rsidTr="00415CDA">
        <w:tc>
          <w:tcPr>
            <w:tcW w:w="4219" w:type="dxa"/>
          </w:tcPr>
          <w:p w:rsidR="00415CDA" w:rsidRDefault="00415CDA" w:rsidP="0010402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nauczycieli, którzy uzyskali kwalifikacje lub nabyli kompetencje po opuszczeniu programu</w:t>
            </w:r>
          </w:p>
        </w:tc>
        <w:tc>
          <w:tcPr>
            <w:tcW w:w="2268" w:type="dxa"/>
          </w:tcPr>
          <w:p w:rsidR="00415CDA" w:rsidRDefault="00415CDA" w:rsidP="0010402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</w:t>
            </w:r>
          </w:p>
        </w:tc>
        <w:tc>
          <w:tcPr>
            <w:tcW w:w="1294" w:type="dxa"/>
          </w:tcPr>
          <w:p w:rsidR="00415CDA" w:rsidRDefault="00415CDA" w:rsidP="0010402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Kobiet</w:t>
            </w:r>
          </w:p>
          <w:p w:rsidR="00415CDA" w:rsidRDefault="00415CDA" w:rsidP="0010402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Mężczyzn</w:t>
            </w:r>
          </w:p>
          <w:p w:rsidR="00415CDA" w:rsidRDefault="00415CDA" w:rsidP="00E639A3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1431" w:type="dxa"/>
            <w:gridSpan w:val="2"/>
          </w:tcPr>
          <w:p w:rsidR="00415CDA" w:rsidRPr="00415CDA" w:rsidRDefault="00415CDA" w:rsidP="0041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DA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415CDA" w:rsidRPr="00415CDA" w:rsidRDefault="00415CDA" w:rsidP="0041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D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15CDA" w:rsidRPr="00415CDA" w:rsidRDefault="00415CDA" w:rsidP="0041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D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04024" w:rsidTr="00E639A3">
        <w:tc>
          <w:tcPr>
            <w:tcW w:w="4219" w:type="dxa"/>
          </w:tcPr>
          <w:p w:rsidR="00104024" w:rsidRDefault="00104024" w:rsidP="0010402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szkół i placówek systemu oświaty wykorzystujących</w:t>
            </w:r>
            <w:r w:rsidR="00710ABB">
              <w:rPr>
                <w:rFonts w:ascii="Times New Roman" w:hAnsi="Times New Roman"/>
                <w:sz w:val="24"/>
                <w:szCs w:val="24"/>
              </w:rPr>
              <w:t xml:space="preserve"> sprzęt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TIK do prowadzenia zajęć edukacyjnych</w:t>
            </w:r>
          </w:p>
        </w:tc>
        <w:tc>
          <w:tcPr>
            <w:tcW w:w="2268" w:type="dxa"/>
          </w:tcPr>
          <w:p w:rsidR="00104024" w:rsidRDefault="00104024" w:rsidP="0010402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725" w:type="dxa"/>
            <w:gridSpan w:val="3"/>
          </w:tcPr>
          <w:p w:rsidR="00104024" w:rsidRDefault="00104024" w:rsidP="00415CD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4024" w:rsidTr="00E639A3">
        <w:tc>
          <w:tcPr>
            <w:tcW w:w="4219" w:type="dxa"/>
          </w:tcPr>
          <w:p w:rsidR="00104024" w:rsidRDefault="00104024" w:rsidP="0010402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szkół i placówek systemu oświaty, które wykorzystują </w:t>
            </w:r>
            <w:r w:rsidR="00E639A3">
              <w:rPr>
                <w:rFonts w:ascii="Times New Roman" w:hAnsi="Times New Roman"/>
                <w:sz w:val="24"/>
                <w:szCs w:val="24"/>
              </w:rPr>
              <w:t>sprzęt niezbędny do pracy z uczniami ze specjalnymi potrzebami rozwojowymi i edukacyjnymi</w:t>
            </w:r>
          </w:p>
        </w:tc>
        <w:tc>
          <w:tcPr>
            <w:tcW w:w="2268" w:type="dxa"/>
          </w:tcPr>
          <w:p w:rsidR="00104024" w:rsidRDefault="00E639A3" w:rsidP="0010402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725" w:type="dxa"/>
            <w:gridSpan w:val="3"/>
          </w:tcPr>
          <w:p w:rsidR="00104024" w:rsidRDefault="00E639A3" w:rsidP="00415CD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39A3" w:rsidTr="00E639A3">
        <w:tc>
          <w:tcPr>
            <w:tcW w:w="4219" w:type="dxa"/>
          </w:tcPr>
          <w:p w:rsidR="00E639A3" w:rsidRDefault="00E639A3" w:rsidP="00E639A3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szkół, w których pracownie przedmiotowe wykorzystują doposażenie do prowadzenia zajęć edukacyjnych</w:t>
            </w:r>
          </w:p>
        </w:tc>
        <w:tc>
          <w:tcPr>
            <w:tcW w:w="2268" w:type="dxa"/>
          </w:tcPr>
          <w:p w:rsidR="00E639A3" w:rsidRDefault="00E639A3" w:rsidP="0010402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725" w:type="dxa"/>
            <w:gridSpan w:val="3"/>
          </w:tcPr>
          <w:p w:rsidR="00E639A3" w:rsidRDefault="00E639A3" w:rsidP="00415CD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5CDA" w:rsidTr="00415CDA">
        <w:tc>
          <w:tcPr>
            <w:tcW w:w="4219" w:type="dxa"/>
          </w:tcPr>
          <w:p w:rsidR="00415CDA" w:rsidRDefault="00415CDA" w:rsidP="0010402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uczniów, którzy nabyli kompetencje kluczowe lub umiejętności</w:t>
            </w:r>
            <w:r w:rsidR="00710ABB">
              <w:rPr>
                <w:rFonts w:ascii="Times New Roman" w:hAnsi="Times New Roman"/>
                <w:sz w:val="24"/>
                <w:szCs w:val="24"/>
              </w:rPr>
              <w:t xml:space="preserve"> uniwersalne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 opuszczeniu programu</w:t>
            </w:r>
          </w:p>
        </w:tc>
        <w:tc>
          <w:tcPr>
            <w:tcW w:w="2268" w:type="dxa"/>
          </w:tcPr>
          <w:p w:rsidR="00415CDA" w:rsidRDefault="00415CDA" w:rsidP="0010402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</w:t>
            </w:r>
          </w:p>
        </w:tc>
        <w:tc>
          <w:tcPr>
            <w:tcW w:w="1359" w:type="dxa"/>
            <w:gridSpan w:val="2"/>
          </w:tcPr>
          <w:p w:rsidR="00415CDA" w:rsidRDefault="00415CDA" w:rsidP="0010402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Kobiety</w:t>
            </w:r>
          </w:p>
          <w:p w:rsidR="00415CDA" w:rsidRDefault="00415CDA" w:rsidP="0010402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Mężczyźni</w:t>
            </w:r>
          </w:p>
          <w:p w:rsidR="00415CDA" w:rsidRDefault="00415CDA" w:rsidP="00E639A3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1366" w:type="dxa"/>
          </w:tcPr>
          <w:p w:rsidR="00415CDA" w:rsidRDefault="00415CDA" w:rsidP="0041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DA"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415CDA" w:rsidRPr="00415CDA" w:rsidRDefault="00415CDA" w:rsidP="0041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DA">
              <w:rPr>
                <w:rFonts w:ascii="Times New Roman" w:hAnsi="Times New Roman"/>
                <w:sz w:val="24"/>
                <w:szCs w:val="24"/>
              </w:rPr>
              <w:t>187</w:t>
            </w:r>
          </w:p>
          <w:p w:rsidR="00415CDA" w:rsidRPr="00415CDA" w:rsidRDefault="00415CDA" w:rsidP="00415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DA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104024" w:rsidRDefault="00104024" w:rsidP="001040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4024" w:rsidRDefault="00104024" w:rsidP="001040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4F8F" w:rsidRDefault="00E74F8F"/>
    <w:p w:rsidR="00104024" w:rsidRDefault="00104024"/>
    <w:sectPr w:rsidR="00104024" w:rsidSect="00E74F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83" w:rsidRDefault="00C56383" w:rsidP="00E639A3">
      <w:pPr>
        <w:spacing w:after="0" w:line="240" w:lineRule="auto"/>
      </w:pPr>
      <w:r>
        <w:separator/>
      </w:r>
    </w:p>
  </w:endnote>
  <w:endnote w:type="continuationSeparator" w:id="0">
    <w:p w:rsidR="00C56383" w:rsidRDefault="00C56383" w:rsidP="00E6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83" w:rsidRDefault="00C56383" w:rsidP="00E639A3">
      <w:pPr>
        <w:spacing w:after="0" w:line="240" w:lineRule="auto"/>
      </w:pPr>
      <w:r>
        <w:separator/>
      </w:r>
    </w:p>
  </w:footnote>
  <w:footnote w:type="continuationSeparator" w:id="0">
    <w:p w:rsidR="00C56383" w:rsidRDefault="00C56383" w:rsidP="00E6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A3" w:rsidRDefault="00E639A3">
    <w:pPr>
      <w:pStyle w:val="Nagwek"/>
    </w:pPr>
    <w:r>
      <w:rPr>
        <w:rFonts w:ascii="Times New Roman" w:hAnsi="Times New Roman"/>
        <w:b/>
        <w:noProof/>
        <w:sz w:val="27"/>
        <w:szCs w:val="27"/>
        <w:lang w:eastAsia="pl-PL"/>
      </w:rPr>
      <w:drawing>
        <wp:inline distT="0" distB="0" distL="0" distR="0">
          <wp:extent cx="5760720" cy="590799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024"/>
    <w:rsid w:val="00104024"/>
    <w:rsid w:val="00415CDA"/>
    <w:rsid w:val="004727EF"/>
    <w:rsid w:val="00710ABB"/>
    <w:rsid w:val="009649EE"/>
    <w:rsid w:val="009F3925"/>
    <w:rsid w:val="00AD2E96"/>
    <w:rsid w:val="00C56383"/>
    <w:rsid w:val="00E639A3"/>
    <w:rsid w:val="00E7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04024"/>
    <w:pPr>
      <w:suppressAutoHyphens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0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6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39A3"/>
  </w:style>
  <w:style w:type="paragraph" w:styleId="Stopka">
    <w:name w:val="footer"/>
    <w:basedOn w:val="Normalny"/>
    <w:link w:val="StopkaZnak"/>
    <w:uiPriority w:val="99"/>
    <w:semiHidden/>
    <w:unhideWhenUsed/>
    <w:rsid w:val="00E6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39A3"/>
  </w:style>
  <w:style w:type="paragraph" w:styleId="Tekstdymka">
    <w:name w:val="Balloon Text"/>
    <w:basedOn w:val="Normalny"/>
    <w:link w:val="TekstdymkaZnak"/>
    <w:uiPriority w:val="99"/>
    <w:semiHidden/>
    <w:unhideWhenUsed/>
    <w:rsid w:val="00E6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D7EB-E9E9-4D07-8088-AD59B442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9</cp:revision>
  <dcterms:created xsi:type="dcterms:W3CDTF">2022-10-18T09:24:00Z</dcterms:created>
  <dcterms:modified xsi:type="dcterms:W3CDTF">2022-10-18T11:04:00Z</dcterms:modified>
</cp:coreProperties>
</file>